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专业技术人员资格考试成绩复查申请表</w:t>
      </w:r>
    </w:p>
    <w:p>
      <w:pPr>
        <w:spacing w:line="300" w:lineRule="exact"/>
        <w:jc w:val="center"/>
        <w:rPr>
          <w:rFonts w:ascii="华文中宋" w:hAnsi="华文中宋" w:eastAsia="华文中宋"/>
          <w:szCs w:val="21"/>
        </w:rPr>
      </w:pPr>
    </w:p>
    <w:tbl>
      <w:tblPr>
        <w:tblStyle w:val="5"/>
        <w:tblW w:w="910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488"/>
        <w:gridCol w:w="1032"/>
        <w:gridCol w:w="360"/>
        <w:gridCol w:w="1260"/>
        <w:gridCol w:w="384"/>
        <w:gridCol w:w="303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548" w:type="dxa"/>
            <w:tcBorders>
              <w:top w:val="single" w:color="auto" w:sz="12" w:space="0"/>
            </w:tcBorders>
          </w:tcPr>
          <w:p>
            <w:pPr>
              <w:spacing w:line="40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名</w:t>
            </w:r>
          </w:p>
        </w:tc>
        <w:tc>
          <w:tcPr>
            <w:tcW w:w="2880" w:type="dxa"/>
            <w:gridSpan w:val="3"/>
            <w:tcBorders>
              <w:top w:val="single" w:color="auto" w:sz="12" w:space="0"/>
            </w:tcBorders>
          </w:tcPr>
          <w:p>
            <w:pPr>
              <w:spacing w:line="400" w:lineRule="exact"/>
              <w:jc w:val="left"/>
              <w:rPr>
                <w:rFonts w:ascii="隶书" w:hAnsi="宋体" w:eastAsia="隶书"/>
                <w:sz w:val="28"/>
              </w:rPr>
            </w:pPr>
            <w:r>
              <w:rPr>
                <w:rFonts w:ascii="隶书" w:hAnsi="宋体" w:eastAsia="隶书"/>
                <w:sz w:val="28"/>
              </w:rPr>
              <w:t>（必填）</w:t>
            </w:r>
          </w:p>
        </w:tc>
        <w:tc>
          <w:tcPr>
            <w:tcW w:w="1260" w:type="dxa"/>
            <w:tcBorders>
              <w:top w:val="single" w:color="auto" w:sz="12" w:space="0"/>
            </w:tcBorders>
          </w:tcPr>
          <w:p>
            <w:pPr>
              <w:spacing w:line="40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3420" w:type="dxa"/>
            <w:gridSpan w:val="2"/>
            <w:tcBorders>
              <w:top w:val="single" w:color="auto" w:sz="12" w:space="0"/>
            </w:tcBorders>
          </w:tcPr>
          <w:p>
            <w:pPr>
              <w:spacing w:line="400" w:lineRule="exact"/>
              <w:jc w:val="left"/>
              <w:rPr>
                <w:rFonts w:ascii="隶书" w:hAnsi="宋体" w:eastAsia="隶书"/>
                <w:sz w:val="28"/>
              </w:rPr>
            </w:pPr>
            <w:r>
              <w:rPr>
                <w:rFonts w:ascii="隶书" w:hAnsi="宋体" w:eastAsia="隶书"/>
                <w:sz w:val="28"/>
              </w:rPr>
              <w:t>（必填）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1548" w:type="dxa"/>
          </w:tcPr>
          <w:p>
            <w:pPr>
              <w:spacing w:line="40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考试名称</w:t>
            </w:r>
          </w:p>
        </w:tc>
        <w:tc>
          <w:tcPr>
            <w:tcW w:w="7560" w:type="dxa"/>
            <w:gridSpan w:val="6"/>
          </w:tcPr>
          <w:p>
            <w:pPr>
              <w:spacing w:line="400" w:lineRule="exact"/>
              <w:jc w:val="left"/>
              <w:rPr>
                <w:rFonts w:ascii="隶书" w:hAnsi="宋体" w:eastAsia="隶书"/>
                <w:sz w:val="28"/>
              </w:rPr>
            </w:pPr>
            <w:r>
              <w:rPr>
                <w:rFonts w:ascii="隶书" w:hAnsi="宋体" w:eastAsia="隶书"/>
                <w:sz w:val="28"/>
              </w:rPr>
              <w:t xml:space="preserve">    （必填） </w:t>
            </w:r>
            <w:r>
              <w:rPr>
                <w:rFonts w:hint="eastAsia" w:ascii="隶书" w:hAnsi="宋体" w:eastAsia="隶书"/>
                <w:sz w:val="28"/>
              </w:rPr>
              <w:t>年度</w:t>
            </w:r>
            <w:r>
              <w:rPr>
                <w:rFonts w:ascii="隶书" w:hAnsi="宋体" w:eastAsia="隶书"/>
                <w:sz w:val="28"/>
              </w:rPr>
              <w:t>（必填）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1548" w:type="dxa"/>
          </w:tcPr>
          <w:p>
            <w:pPr>
              <w:spacing w:line="40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报考级别</w:t>
            </w:r>
          </w:p>
        </w:tc>
        <w:tc>
          <w:tcPr>
            <w:tcW w:w="2880" w:type="dxa"/>
            <w:gridSpan w:val="3"/>
          </w:tcPr>
          <w:p>
            <w:pPr>
              <w:spacing w:line="400" w:lineRule="exact"/>
              <w:jc w:val="left"/>
              <w:rPr>
                <w:rFonts w:ascii="隶书" w:hAnsi="宋体" w:eastAsia="隶书"/>
                <w:sz w:val="28"/>
              </w:rPr>
            </w:pPr>
          </w:p>
        </w:tc>
        <w:tc>
          <w:tcPr>
            <w:tcW w:w="1260" w:type="dxa"/>
          </w:tcPr>
          <w:p>
            <w:pPr>
              <w:spacing w:line="40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报考专业</w:t>
            </w:r>
          </w:p>
        </w:tc>
        <w:tc>
          <w:tcPr>
            <w:tcW w:w="3420" w:type="dxa"/>
            <w:gridSpan w:val="2"/>
          </w:tcPr>
          <w:p>
            <w:pPr>
              <w:spacing w:line="400" w:lineRule="exact"/>
              <w:jc w:val="left"/>
              <w:rPr>
                <w:rFonts w:ascii="隶书" w:hAnsi="宋体" w:eastAsia="隶书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" w:hRule="atLeast"/>
        </w:trPr>
        <w:tc>
          <w:tcPr>
            <w:tcW w:w="3036" w:type="dxa"/>
            <w:gridSpan w:val="2"/>
          </w:tcPr>
          <w:p>
            <w:pPr>
              <w:spacing w:line="400" w:lineRule="exact"/>
              <w:ind w:firstLine="120" w:firstLineChars="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考试日期</w:t>
            </w:r>
          </w:p>
        </w:tc>
        <w:tc>
          <w:tcPr>
            <w:tcW w:w="6072" w:type="dxa"/>
            <w:gridSpan w:val="5"/>
          </w:tcPr>
          <w:p>
            <w:pPr>
              <w:spacing w:line="400" w:lineRule="exact"/>
              <w:ind w:firstLine="120" w:firstLineChars="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" w:hRule="atLeast"/>
        </w:trPr>
        <w:tc>
          <w:tcPr>
            <w:tcW w:w="3036" w:type="dxa"/>
            <w:gridSpan w:val="2"/>
          </w:tcPr>
          <w:p>
            <w:pPr>
              <w:spacing w:line="400" w:lineRule="exact"/>
              <w:ind w:firstLine="140" w:firstLineChars="50"/>
              <w:jc w:val="center"/>
              <w:rPr>
                <w:rFonts w:ascii="宋体"/>
                <w:sz w:val="24"/>
              </w:rPr>
            </w:pPr>
            <w:r>
              <w:rPr>
                <w:rFonts w:ascii="隶书" w:hAnsi="宋体" w:eastAsia="隶书"/>
                <w:sz w:val="28"/>
              </w:rPr>
              <w:t>（必填）</w:t>
            </w:r>
          </w:p>
        </w:tc>
        <w:tc>
          <w:tcPr>
            <w:tcW w:w="6072" w:type="dxa"/>
            <w:gridSpan w:val="5"/>
          </w:tcPr>
          <w:p>
            <w:pPr>
              <w:spacing w:line="400" w:lineRule="exact"/>
              <w:ind w:firstLine="140" w:firstLineChars="50"/>
              <w:jc w:val="center"/>
              <w:rPr>
                <w:rFonts w:ascii="隶书" w:hAnsi="宋体" w:eastAsia="隶书"/>
                <w:sz w:val="28"/>
              </w:rPr>
            </w:pPr>
            <w:r>
              <w:rPr>
                <w:rFonts w:ascii="隶书" w:hAnsi="宋体" w:eastAsia="隶书"/>
                <w:sz w:val="28"/>
              </w:rPr>
              <w:t>（必填）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</w:trPr>
        <w:tc>
          <w:tcPr>
            <w:tcW w:w="6072" w:type="dxa"/>
            <w:gridSpan w:val="6"/>
          </w:tcPr>
          <w:p>
            <w:pPr>
              <w:spacing w:line="400" w:lineRule="exact"/>
              <w:ind w:firstLine="120" w:firstLineChars="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复查科目名称</w:t>
            </w:r>
          </w:p>
        </w:tc>
        <w:tc>
          <w:tcPr>
            <w:tcW w:w="3036" w:type="dxa"/>
          </w:tcPr>
          <w:p>
            <w:pPr>
              <w:spacing w:line="400" w:lineRule="exact"/>
              <w:ind w:firstLine="120" w:firstLineChars="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复查科目准考证号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" w:hRule="atLeast"/>
        </w:trPr>
        <w:tc>
          <w:tcPr>
            <w:tcW w:w="6072" w:type="dxa"/>
            <w:gridSpan w:val="6"/>
          </w:tcPr>
          <w:p>
            <w:pPr>
              <w:spacing w:line="400" w:lineRule="exact"/>
              <w:ind w:firstLine="140" w:firstLineChars="50"/>
              <w:jc w:val="center"/>
              <w:rPr>
                <w:rFonts w:ascii="宋体"/>
                <w:sz w:val="24"/>
              </w:rPr>
            </w:pPr>
            <w:r>
              <w:rPr>
                <w:rFonts w:ascii="隶书" w:hAnsi="宋体" w:eastAsia="隶书"/>
                <w:sz w:val="28"/>
              </w:rPr>
              <w:t>（必填）</w:t>
            </w:r>
          </w:p>
        </w:tc>
        <w:tc>
          <w:tcPr>
            <w:tcW w:w="3036" w:type="dxa"/>
          </w:tcPr>
          <w:p>
            <w:pPr>
              <w:spacing w:line="400" w:lineRule="exact"/>
              <w:ind w:firstLine="120" w:firstLineChars="5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" w:hRule="atLeast"/>
        </w:trPr>
        <w:tc>
          <w:tcPr>
            <w:tcW w:w="6072" w:type="dxa"/>
            <w:gridSpan w:val="6"/>
          </w:tcPr>
          <w:p>
            <w:pPr>
              <w:spacing w:line="400" w:lineRule="exact"/>
              <w:ind w:firstLine="120" w:firstLineChars="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3036" w:type="dxa"/>
          </w:tcPr>
          <w:p>
            <w:pPr>
              <w:spacing w:line="400" w:lineRule="exact"/>
              <w:ind w:firstLine="120" w:firstLineChars="5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" w:hRule="atLeast"/>
        </w:trPr>
        <w:tc>
          <w:tcPr>
            <w:tcW w:w="6072" w:type="dxa"/>
            <w:gridSpan w:val="6"/>
          </w:tcPr>
          <w:p>
            <w:pPr>
              <w:spacing w:line="400" w:lineRule="exact"/>
              <w:ind w:firstLine="120" w:firstLineChars="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3036" w:type="dxa"/>
          </w:tcPr>
          <w:p>
            <w:pPr>
              <w:spacing w:line="400" w:lineRule="exact"/>
              <w:ind w:firstLine="120" w:firstLineChars="5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0" w:hRule="atLeast"/>
        </w:trPr>
        <w:tc>
          <w:tcPr>
            <w:tcW w:w="9108" w:type="dxa"/>
            <w:gridSpan w:val="7"/>
          </w:tcPr>
          <w:p>
            <w:pPr>
              <w:spacing w:line="400" w:lineRule="exact"/>
              <w:ind w:firstLine="240" w:firstLineChars="1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成绩查分理由：</w:t>
            </w:r>
            <w:r>
              <w:rPr>
                <w:rFonts w:ascii="隶书" w:hAnsi="宋体" w:eastAsia="隶书"/>
                <w:sz w:val="28"/>
              </w:rPr>
              <w:t>（必填）</w:t>
            </w:r>
          </w:p>
          <w:p>
            <w:pPr>
              <w:spacing w:line="400" w:lineRule="exact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240" w:firstLineChars="100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240" w:firstLineChars="100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4" w:hRule="atLeast"/>
        </w:trPr>
        <w:tc>
          <w:tcPr>
            <w:tcW w:w="9108" w:type="dxa"/>
            <w:gridSpan w:val="7"/>
          </w:tcPr>
          <w:p>
            <w:pPr>
              <w:spacing w:line="400" w:lineRule="exact"/>
              <w:ind w:firstLine="422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复查须知：</w:t>
            </w:r>
            <w:r>
              <w:rPr>
                <w:rFonts w:hint="eastAsia" w:ascii="宋体" w:hAnsi="宋体"/>
                <w:szCs w:val="21"/>
              </w:rPr>
              <w:t>1. 因客观题（判断题、选择题）为全流程计算机阅卷，无人工评分环节，除参加考试但成绩为缺考、违纪、零分、无效等异常情况的，可在复查期限内提出书面申请成绩复查外，其余情况不建议申请复查。2.主观题成绩复查仅限复核有无漏评，计分、登分是否准确，是否有违纪记录或其它异常情况等，不对试卷进行重评，也不涉及评分标准。</w:t>
            </w:r>
          </w:p>
          <w:p>
            <w:pPr>
              <w:spacing w:line="400" w:lineRule="exact"/>
              <w:ind w:firstLine="422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我已阅读并知晓复查范围。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       </w:t>
            </w:r>
            <w:r>
              <w:rPr>
                <w:rFonts w:ascii="宋体" w:hAnsi="宋体"/>
                <w:sz w:val="24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>申请人：（签字）</w:t>
            </w:r>
          </w:p>
          <w:p>
            <w:pPr>
              <w:spacing w:line="400" w:lineRule="exact"/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       </w:t>
            </w:r>
            <w:r>
              <w:rPr>
                <w:rFonts w:ascii="宋体" w:hAnsi="宋体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9108" w:type="dxa"/>
            <w:gridSpan w:val="7"/>
          </w:tcPr>
          <w:p>
            <w:pPr>
              <w:spacing w:line="400" w:lineRule="exact"/>
              <w:ind w:firstLine="240" w:firstLineChars="1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如果是委托代办人代办的，代办人填写以下信息：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代办人姓名</w:t>
            </w:r>
          </w:p>
        </w:tc>
        <w:tc>
          <w:tcPr>
            <w:tcW w:w="2520" w:type="dxa"/>
            <w:gridSpan w:val="2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20" w:type="dxa"/>
            <w:gridSpan w:val="2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3420" w:type="dxa"/>
            <w:gridSpan w:val="2"/>
          </w:tcPr>
          <w:p>
            <w:pPr>
              <w:spacing w:line="4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</w:trPr>
        <w:tc>
          <w:tcPr>
            <w:tcW w:w="9108" w:type="dxa"/>
            <w:gridSpan w:val="7"/>
            <w:tcBorders>
              <w:bottom w:val="single" w:color="auto" w:sz="12" w:space="0"/>
            </w:tcBorders>
          </w:tcPr>
          <w:p>
            <w:pPr>
              <w:spacing w:line="400" w:lineRule="exact"/>
              <w:ind w:firstLine="240" w:firstLineChars="1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省（市）人事考试机构意见：</w:t>
            </w:r>
          </w:p>
          <w:p>
            <w:pPr>
              <w:spacing w:line="40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                    </w:t>
            </w:r>
            <w:r>
              <w:rPr>
                <w:rFonts w:hint="eastAsia" w:ascii="宋体" w:hAnsi="宋体"/>
                <w:sz w:val="24"/>
              </w:rPr>
              <w:t>单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位：（盖章）</w:t>
            </w:r>
          </w:p>
          <w:p>
            <w:pPr>
              <w:spacing w:line="40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            </w:t>
            </w:r>
            <w:r>
              <w:rPr>
                <w:rFonts w:ascii="宋体" w:hAnsi="宋体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>
      <w:pPr>
        <w:ind w:left="605" w:leftChars="-35" w:hanging="678" w:hangingChars="323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注：</w:t>
      </w:r>
      <w:r>
        <w:rPr>
          <w:rFonts w:ascii="仿宋_GB2312" w:eastAsia="仿宋_GB2312"/>
          <w:szCs w:val="21"/>
        </w:rPr>
        <w:t xml:space="preserve"> 1</w:t>
      </w:r>
      <w:r>
        <w:rPr>
          <w:rFonts w:hint="eastAsia" w:ascii="仿宋_GB2312" w:eastAsia="仿宋_GB2312"/>
          <w:szCs w:val="21"/>
        </w:rPr>
        <w:t>.考生对考试结果有异议，可在成绩公布之日起</w:t>
      </w:r>
      <w:r>
        <w:rPr>
          <w:rFonts w:ascii="仿宋_GB2312" w:eastAsia="仿宋_GB2312"/>
          <w:szCs w:val="21"/>
        </w:rPr>
        <w:t>30</w:t>
      </w:r>
      <w:r>
        <w:rPr>
          <w:rFonts w:hint="eastAsia" w:ascii="仿宋_GB2312" w:eastAsia="仿宋_GB2312"/>
          <w:szCs w:val="21"/>
        </w:rPr>
        <w:t>天内（以网站公布成绩时间为准）办理成绩复查手续，过期不予受理。</w:t>
      </w:r>
    </w:p>
    <w:p>
      <w:pPr>
        <w:ind w:left="716" w:leftChars="170" w:hanging="359" w:hangingChars="171"/>
        <w:rPr>
          <w:rFonts w:ascii="仿宋_GB2312" w:eastAsia="仿宋_GB2312"/>
          <w:szCs w:val="21"/>
        </w:rPr>
      </w:pPr>
      <w:r>
        <w:rPr>
          <w:rFonts w:ascii="仿宋_GB2312" w:eastAsia="仿宋_GB2312"/>
          <w:szCs w:val="21"/>
        </w:rPr>
        <w:t xml:space="preserve"> 2</w:t>
      </w:r>
      <w:r>
        <w:rPr>
          <w:rFonts w:hint="eastAsia" w:ascii="仿宋_GB2312" w:eastAsia="仿宋_GB2312"/>
          <w:szCs w:val="21"/>
        </w:rPr>
        <w:t>.申请复查的考试在地市设有报名点的，考生可向报名地市人事考试机构提交申请或直接向</w:t>
      </w:r>
      <w:r>
        <w:rPr>
          <w:rFonts w:ascii="仿宋_GB2312" w:eastAsia="仿宋_GB2312"/>
          <w:szCs w:val="21"/>
        </w:rPr>
        <w:t xml:space="preserve">  </w:t>
      </w:r>
    </w:p>
    <w:p>
      <w:pPr>
        <w:rPr>
          <w:rFonts w:ascii="仿宋_GB2312" w:eastAsia="仿宋_GB2312"/>
          <w:szCs w:val="21"/>
        </w:rPr>
      </w:pPr>
      <w:r>
        <w:rPr>
          <w:rFonts w:ascii="仿宋_GB2312" w:eastAsia="仿宋_GB2312"/>
          <w:szCs w:val="21"/>
        </w:rPr>
        <w:t xml:space="preserve">       </w:t>
      </w:r>
      <w:r>
        <w:rPr>
          <w:rFonts w:hint="eastAsia" w:ascii="仿宋_GB2312" w:eastAsia="仿宋_GB2312"/>
          <w:szCs w:val="21"/>
        </w:rPr>
        <w:t>广西人事考试院提交申请。不在地市设置有报名点的考试，由考生本人到广西人事考试院</w:t>
      </w:r>
      <w:r>
        <w:rPr>
          <w:rFonts w:ascii="仿宋_GB2312" w:eastAsia="仿宋_GB2312"/>
          <w:szCs w:val="21"/>
        </w:rPr>
        <w:t xml:space="preserve">   </w:t>
      </w:r>
    </w:p>
    <w:p>
      <w:pPr>
        <w:rPr>
          <w:rFonts w:ascii="仿宋_GB2312" w:eastAsia="仿宋_GB2312"/>
          <w:szCs w:val="21"/>
        </w:rPr>
      </w:pPr>
      <w:r>
        <w:rPr>
          <w:rFonts w:ascii="仿宋_GB2312" w:eastAsia="仿宋_GB2312"/>
          <w:szCs w:val="21"/>
        </w:rPr>
        <w:t xml:space="preserve">       </w:t>
      </w:r>
      <w:r>
        <w:rPr>
          <w:rFonts w:hint="eastAsia" w:ascii="仿宋_GB2312" w:eastAsia="仿宋_GB2312"/>
          <w:szCs w:val="21"/>
        </w:rPr>
        <w:t>提交申请。</w:t>
      </w:r>
      <w:bookmarkStart w:id="0" w:name="_GoBack"/>
      <w:bookmarkEnd w:id="0"/>
    </w:p>
    <w:p>
      <w:pPr>
        <w:ind w:left="630" w:leftChars="200" w:hanging="210" w:hangingChars="100"/>
        <w:rPr>
          <w:rFonts w:ascii="仿宋_GB2312" w:eastAsia="仿宋_GB2312"/>
          <w:szCs w:val="21"/>
        </w:rPr>
      </w:pPr>
      <w:r>
        <w:rPr>
          <w:rFonts w:ascii="仿宋_GB2312" w:eastAsia="仿宋_GB2312"/>
          <w:szCs w:val="21"/>
        </w:rPr>
        <w:t>3</w:t>
      </w:r>
      <w:r>
        <w:rPr>
          <w:rFonts w:hint="eastAsia" w:ascii="仿宋_GB2312" w:eastAsia="仿宋_GB2312"/>
          <w:szCs w:val="21"/>
        </w:rPr>
        <w:t>.我院在成绩公布30天后统一将复查申请汇总报送相关单位复查，待收到相关单位的复查结果后在3个工作日内</w:t>
      </w:r>
      <w:r>
        <w:rPr>
          <w:rFonts w:ascii="仿宋_GB2312" w:eastAsia="仿宋_GB2312"/>
          <w:szCs w:val="21"/>
        </w:rPr>
        <w:t>以短信或电话方式将复查结果告知申请人，</w:t>
      </w:r>
      <w:r>
        <w:rPr>
          <w:rFonts w:hint="eastAsia" w:ascii="仿宋_GB2312" w:eastAsia="仿宋_GB2312"/>
          <w:szCs w:val="21"/>
        </w:rPr>
        <w:t>请申请人确保申请表上填写的电话畅通</w:t>
      </w:r>
      <w:r>
        <w:rPr>
          <w:rFonts w:ascii="仿宋_GB2312" w:eastAsia="仿宋_GB2312"/>
          <w:szCs w:val="21"/>
        </w:rPr>
        <w:t>。</w:t>
      </w:r>
    </w:p>
    <w:sectPr>
      <w:pgSz w:w="11906" w:h="16838"/>
      <w:pgMar w:top="1474" w:right="1474" w:bottom="1588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FE8"/>
    <w:rsid w:val="000C0809"/>
    <w:rsid w:val="000E03A9"/>
    <w:rsid w:val="000F4CE9"/>
    <w:rsid w:val="00106169"/>
    <w:rsid w:val="001236F3"/>
    <w:rsid w:val="00142962"/>
    <w:rsid w:val="0017376E"/>
    <w:rsid w:val="00180894"/>
    <w:rsid w:val="00190DAE"/>
    <w:rsid w:val="00197CF7"/>
    <w:rsid w:val="001C776F"/>
    <w:rsid w:val="001D3710"/>
    <w:rsid w:val="001E0FA7"/>
    <w:rsid w:val="001F0896"/>
    <w:rsid w:val="00213212"/>
    <w:rsid w:val="002261BB"/>
    <w:rsid w:val="00245808"/>
    <w:rsid w:val="00246CEF"/>
    <w:rsid w:val="002524D0"/>
    <w:rsid w:val="00267984"/>
    <w:rsid w:val="00273087"/>
    <w:rsid w:val="002D12CC"/>
    <w:rsid w:val="002D209F"/>
    <w:rsid w:val="002D412C"/>
    <w:rsid w:val="00325CF0"/>
    <w:rsid w:val="003265EA"/>
    <w:rsid w:val="003275F4"/>
    <w:rsid w:val="00344DAD"/>
    <w:rsid w:val="00357FC1"/>
    <w:rsid w:val="00362F2B"/>
    <w:rsid w:val="00366BD3"/>
    <w:rsid w:val="00383416"/>
    <w:rsid w:val="003977B2"/>
    <w:rsid w:val="003C73E6"/>
    <w:rsid w:val="003D5311"/>
    <w:rsid w:val="003F4696"/>
    <w:rsid w:val="003F7585"/>
    <w:rsid w:val="00411302"/>
    <w:rsid w:val="00444676"/>
    <w:rsid w:val="004463BC"/>
    <w:rsid w:val="00461BA1"/>
    <w:rsid w:val="004A3FBA"/>
    <w:rsid w:val="004B017D"/>
    <w:rsid w:val="004B74EE"/>
    <w:rsid w:val="004C7AC7"/>
    <w:rsid w:val="004D35D2"/>
    <w:rsid w:val="0050610B"/>
    <w:rsid w:val="005135FA"/>
    <w:rsid w:val="005157F8"/>
    <w:rsid w:val="00557743"/>
    <w:rsid w:val="005717FB"/>
    <w:rsid w:val="0057666C"/>
    <w:rsid w:val="006071A4"/>
    <w:rsid w:val="00614E48"/>
    <w:rsid w:val="006328D2"/>
    <w:rsid w:val="0064027B"/>
    <w:rsid w:val="00646541"/>
    <w:rsid w:val="00670A6A"/>
    <w:rsid w:val="006771EC"/>
    <w:rsid w:val="006804B1"/>
    <w:rsid w:val="00694299"/>
    <w:rsid w:val="006C0F66"/>
    <w:rsid w:val="00712643"/>
    <w:rsid w:val="00725349"/>
    <w:rsid w:val="00730900"/>
    <w:rsid w:val="00780154"/>
    <w:rsid w:val="00782675"/>
    <w:rsid w:val="00786AFE"/>
    <w:rsid w:val="00790C1C"/>
    <w:rsid w:val="007A63E3"/>
    <w:rsid w:val="007D0456"/>
    <w:rsid w:val="008223A5"/>
    <w:rsid w:val="00825BD2"/>
    <w:rsid w:val="00830F55"/>
    <w:rsid w:val="00850EE3"/>
    <w:rsid w:val="0085603E"/>
    <w:rsid w:val="00891253"/>
    <w:rsid w:val="008915EF"/>
    <w:rsid w:val="0089557B"/>
    <w:rsid w:val="008F04FA"/>
    <w:rsid w:val="008F200C"/>
    <w:rsid w:val="008F5A8E"/>
    <w:rsid w:val="00900FD5"/>
    <w:rsid w:val="00915454"/>
    <w:rsid w:val="0093698F"/>
    <w:rsid w:val="0095068C"/>
    <w:rsid w:val="00996436"/>
    <w:rsid w:val="009A460D"/>
    <w:rsid w:val="009E250C"/>
    <w:rsid w:val="009F21A1"/>
    <w:rsid w:val="009F2909"/>
    <w:rsid w:val="009F46CB"/>
    <w:rsid w:val="00A07EFF"/>
    <w:rsid w:val="00A169FE"/>
    <w:rsid w:val="00A173C9"/>
    <w:rsid w:val="00A2665E"/>
    <w:rsid w:val="00A4496C"/>
    <w:rsid w:val="00A5385F"/>
    <w:rsid w:val="00A72EED"/>
    <w:rsid w:val="00A81489"/>
    <w:rsid w:val="00AC0D5A"/>
    <w:rsid w:val="00AC677D"/>
    <w:rsid w:val="00AD7053"/>
    <w:rsid w:val="00B56FA3"/>
    <w:rsid w:val="00B60738"/>
    <w:rsid w:val="00B64917"/>
    <w:rsid w:val="00B77337"/>
    <w:rsid w:val="00B82AFC"/>
    <w:rsid w:val="00B905B6"/>
    <w:rsid w:val="00B92077"/>
    <w:rsid w:val="00BA4450"/>
    <w:rsid w:val="00BA7781"/>
    <w:rsid w:val="00BB4B5E"/>
    <w:rsid w:val="00BD0D5E"/>
    <w:rsid w:val="00C143EF"/>
    <w:rsid w:val="00C20C9E"/>
    <w:rsid w:val="00C33409"/>
    <w:rsid w:val="00C77A70"/>
    <w:rsid w:val="00CA09F8"/>
    <w:rsid w:val="00CA254B"/>
    <w:rsid w:val="00CB5782"/>
    <w:rsid w:val="00CD4070"/>
    <w:rsid w:val="00CD7802"/>
    <w:rsid w:val="00CE196F"/>
    <w:rsid w:val="00CE6D17"/>
    <w:rsid w:val="00CF1729"/>
    <w:rsid w:val="00CF1E15"/>
    <w:rsid w:val="00D17490"/>
    <w:rsid w:val="00D23B70"/>
    <w:rsid w:val="00D27FDC"/>
    <w:rsid w:val="00D30E72"/>
    <w:rsid w:val="00D32A1B"/>
    <w:rsid w:val="00D36410"/>
    <w:rsid w:val="00D437CB"/>
    <w:rsid w:val="00D4553F"/>
    <w:rsid w:val="00D500CD"/>
    <w:rsid w:val="00D94FE8"/>
    <w:rsid w:val="00DA5250"/>
    <w:rsid w:val="00DC373D"/>
    <w:rsid w:val="00DC7983"/>
    <w:rsid w:val="00DD0D95"/>
    <w:rsid w:val="00E009A4"/>
    <w:rsid w:val="00E209F9"/>
    <w:rsid w:val="00E60009"/>
    <w:rsid w:val="00E701CE"/>
    <w:rsid w:val="00E93F7D"/>
    <w:rsid w:val="00EA71BC"/>
    <w:rsid w:val="00EB20C6"/>
    <w:rsid w:val="00ED5348"/>
    <w:rsid w:val="00ED6171"/>
    <w:rsid w:val="00EF1809"/>
    <w:rsid w:val="00F23888"/>
    <w:rsid w:val="00F2484A"/>
    <w:rsid w:val="00F26520"/>
    <w:rsid w:val="00F466B0"/>
    <w:rsid w:val="00F50D37"/>
    <w:rsid w:val="00F77603"/>
    <w:rsid w:val="00F80E71"/>
    <w:rsid w:val="00F828CA"/>
    <w:rsid w:val="00FC18F1"/>
    <w:rsid w:val="00FC625E"/>
    <w:rsid w:val="00FD2776"/>
    <w:rsid w:val="00FE2F6C"/>
    <w:rsid w:val="26BC4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uiPriority w:val="99"/>
    <w:rPr>
      <w:rFonts w:cs="Times New Roman"/>
    </w:rPr>
  </w:style>
  <w:style w:type="character" w:customStyle="1" w:styleId="8">
    <w:name w:val="页眉 Char"/>
    <w:link w:val="4"/>
    <w:semiHidden/>
    <w:uiPriority w:val="99"/>
    <w:rPr>
      <w:sz w:val="18"/>
      <w:szCs w:val="18"/>
    </w:rPr>
  </w:style>
  <w:style w:type="character" w:customStyle="1" w:styleId="9">
    <w:name w:val="页脚 Char"/>
    <w:link w:val="3"/>
    <w:semiHidden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cpta</Company>
  <Pages>1</Pages>
  <Words>130</Words>
  <Characters>745</Characters>
  <Lines>6</Lines>
  <Paragraphs>1</Paragraphs>
  <TotalTime>823</TotalTime>
  <ScaleCrop>false</ScaleCrop>
  <LinksUpToDate>false</LinksUpToDate>
  <CharactersWithSpaces>874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2021-05-07T10:11:00Z</dcterms:created>
  <dc:creator>wu</dc:creator>
  <cp:lastModifiedBy>自治区人事考试院-李丹伦</cp:lastModifiedBy>
  <cp:lastPrinted>2022-02-25T08:23:00Z</cp:lastPrinted>
  <dcterms:modified xsi:type="dcterms:W3CDTF">2025-07-28T03:05:47Z</dcterms:modified>
  <dc:title>关于改进成绩查询、数据更正和证书管理等考务管理工作的通知</dc:title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B1A583C1D26B495C89FB128A4BDE6FFB</vt:lpwstr>
  </property>
</Properties>
</file>